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64D8" w14:textId="30EFE584" w:rsidR="00A44F50" w:rsidRPr="00F2131B" w:rsidRDefault="00384E00"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384E00">
        <w:rPr>
          <w:rFonts w:cs="Times New Roman"/>
          <w:color w:val="auto"/>
          <w:bdr w:val="nil"/>
          <w:lang w:val="lt-LT" w:eastAsia="lt-LT"/>
        </w:rPr>
        <w:t>Automatinis defibriliatorius</w:t>
      </w:r>
      <w:r w:rsidR="00A44F50" w:rsidRPr="00F2131B">
        <w:rPr>
          <w:rFonts w:cs="Times New Roman"/>
          <w:color w:val="auto"/>
          <w:bdr w:val="nil"/>
          <w:lang w:val="lt-LT" w:eastAsia="lt-LT"/>
        </w:rPr>
        <w:t xml:space="preserve"> – </w:t>
      </w:r>
      <w:r>
        <w:rPr>
          <w:rFonts w:cs="Times New Roman"/>
          <w:color w:val="auto"/>
          <w:bdr w:val="nil"/>
          <w:lang w:val="lt-LT" w:eastAsia="lt-LT"/>
        </w:rPr>
        <w:t>4</w:t>
      </w:r>
      <w:r w:rsidR="00A44F50" w:rsidRPr="00F2131B">
        <w:rPr>
          <w:rFonts w:cs="Times New Roman"/>
          <w:color w:val="auto"/>
          <w:bdr w:val="nil"/>
          <w:lang w:val="lt-LT" w:eastAsia="lt-LT"/>
        </w:rPr>
        <w:t xml:space="preserve"> vnt</w:t>
      </w:r>
      <w:r w:rsidR="00397C2B" w:rsidRPr="00F2131B">
        <w:rPr>
          <w:rFonts w:cs="Times New Roman"/>
          <w:color w:val="auto"/>
          <w:bdr w:val="nil"/>
          <w:lang w:val="lt-LT" w:eastAsia="lt-LT"/>
        </w:rPr>
        <w:t>.</w:t>
      </w:r>
    </w:p>
    <w:p w14:paraId="3E38ACE9" w14:textId="77777777" w:rsidR="00A44F50" w:rsidRPr="00F2131B"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64CA55F8" w14:textId="77777777" w:rsidR="007F6D5F" w:rsidRPr="00F2131B" w:rsidRDefault="007F6D5F" w:rsidP="007F6D5F">
      <w:pPr>
        <w:pStyle w:val="Body2"/>
        <w:rPr>
          <w:lang w:val="lt-LT"/>
        </w:rPr>
      </w:pPr>
      <w:bookmarkStart w:id="0" w:name="_Hlk75333162"/>
      <w:r w:rsidRPr="00F2131B">
        <w:rPr>
          <w:lang w:val="lt-LT"/>
        </w:rPr>
        <w:t>BENDRIEJI REIKALAVIMAI:</w:t>
      </w:r>
    </w:p>
    <w:p w14:paraId="4150F4BE"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F2131B">
        <w:rPr>
          <w:lang w:val="lt-LT"/>
        </w:rPr>
        <w:t>pdf</w:t>
      </w:r>
      <w:proofErr w:type="spellEnd"/>
      <w:r w:rsidRPr="00F2131B">
        <w:rPr>
          <w:lang w:val="lt-LT"/>
        </w:rPr>
        <w:t xml:space="preserve"> formatu). Šiuose dokumentuose tiekėjas </w:t>
      </w:r>
      <w:r w:rsidRPr="00F2131B">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F2131B">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59C9FB35"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4B70675"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6C7F870D"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F2131B">
        <w:rPr>
          <w:lang w:val="lt-LT"/>
        </w:rPr>
        <w:t>t.y</w:t>
      </w:r>
      <w:proofErr w:type="spellEnd"/>
      <w:r w:rsidRPr="00F2131B">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736CE1AD"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331A8FAD"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Garantinis laikotarpis:</w:t>
      </w:r>
    </w:p>
    <w:p w14:paraId="1D06B3FF" w14:textId="2419AB1D" w:rsidR="007F6D5F" w:rsidRPr="00F2131B" w:rsidRDefault="007F6D5F" w:rsidP="007F6D5F">
      <w:pPr>
        <w:pStyle w:val="Body2"/>
        <w:ind w:left="720"/>
        <w:rPr>
          <w:lang w:val="lt-LT"/>
        </w:rPr>
      </w:pPr>
      <w:r w:rsidRPr="00F2131B">
        <w:rPr>
          <w:lang w:val="lt-LT"/>
        </w:rPr>
        <w:t xml:space="preserve">6.1. Ne mažiau nei </w:t>
      </w:r>
      <w:r w:rsidR="00DA41D4">
        <w:rPr>
          <w:lang w:val="lt-LT"/>
        </w:rPr>
        <w:t>36</w:t>
      </w:r>
      <w:r w:rsidRPr="00F2131B">
        <w:rPr>
          <w:lang w:val="lt-LT"/>
        </w:rPr>
        <w:t xml:space="preserve"> mėn.</w:t>
      </w:r>
    </w:p>
    <w:p w14:paraId="2533F071" w14:textId="77777777" w:rsidR="007F6D5F" w:rsidRPr="00F2131B" w:rsidRDefault="007F6D5F" w:rsidP="007F6D5F">
      <w:pPr>
        <w:pStyle w:val="Body2"/>
        <w:ind w:left="720"/>
        <w:rPr>
          <w:lang w:val="lt-LT"/>
        </w:rPr>
      </w:pPr>
      <w:r w:rsidRPr="00F2131B">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549BD85F"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Kartu su įranga pateikiama dokumentacija:</w:t>
      </w:r>
    </w:p>
    <w:p w14:paraId="79C88CA0" w14:textId="77777777" w:rsidR="007F6D5F" w:rsidRPr="00F2131B" w:rsidRDefault="007F6D5F" w:rsidP="007F6D5F">
      <w:pPr>
        <w:pStyle w:val="Body2"/>
        <w:numPr>
          <w:ilvl w:val="1"/>
          <w:numId w:val="13"/>
        </w:numPr>
        <w:pBdr>
          <w:top w:val="nil"/>
          <w:left w:val="nil"/>
          <w:bottom w:val="nil"/>
          <w:right w:val="nil"/>
          <w:between w:val="nil"/>
          <w:bar w:val="nil"/>
        </w:pBdr>
        <w:ind w:left="1080"/>
        <w:rPr>
          <w:lang w:val="lt-LT"/>
        </w:rPr>
      </w:pPr>
      <w:r w:rsidRPr="00F2131B">
        <w:rPr>
          <w:lang w:val="lt-LT"/>
        </w:rPr>
        <w:t>Naudojimo instrukcija lietuvių kalba.</w:t>
      </w:r>
    </w:p>
    <w:p w14:paraId="1DC7C758" w14:textId="77777777" w:rsidR="007F6D5F" w:rsidRPr="00F2131B" w:rsidRDefault="007F6D5F" w:rsidP="007F6D5F">
      <w:pPr>
        <w:pStyle w:val="Body2"/>
        <w:numPr>
          <w:ilvl w:val="1"/>
          <w:numId w:val="13"/>
        </w:numPr>
        <w:pBdr>
          <w:top w:val="nil"/>
          <w:left w:val="nil"/>
          <w:bottom w:val="nil"/>
          <w:right w:val="nil"/>
          <w:between w:val="nil"/>
          <w:bar w:val="nil"/>
        </w:pBdr>
        <w:ind w:left="1080"/>
        <w:rPr>
          <w:lang w:val="lt-LT"/>
        </w:rPr>
      </w:pPr>
      <w:r w:rsidRPr="00F2131B">
        <w:rPr>
          <w:lang w:val="lt-LT"/>
        </w:rPr>
        <w:t>Serviso dokumentacija lietuvių arba anglų kalba.</w:t>
      </w:r>
    </w:p>
    <w:p w14:paraId="14374021" w14:textId="5D9E4B35"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 xml:space="preserve">Personalo mokymai (po apmokymų pateikti apmokymų aktą / sertifikatą arba kitą mokymų faktą įrodantį dokumentą): Mokymai ≥ </w:t>
      </w:r>
      <w:r w:rsidR="00CF6794">
        <w:rPr>
          <w:lang w:val="lt-LT"/>
        </w:rPr>
        <w:t>40</w:t>
      </w:r>
      <w:r w:rsidRPr="00F2131B">
        <w:rPr>
          <w:lang w:val="lt-LT"/>
        </w:rPr>
        <w:t xml:space="preserve"> </w:t>
      </w:r>
      <w:r w:rsidR="00CF6794">
        <w:rPr>
          <w:lang w:val="lt-LT"/>
        </w:rPr>
        <w:t>personalo</w:t>
      </w:r>
      <w:r w:rsidRPr="00F2131B">
        <w:rPr>
          <w:lang w:val="lt-LT"/>
        </w:rPr>
        <w:t xml:space="preserve">. Trukmė ≥ </w:t>
      </w:r>
      <w:r w:rsidR="00CF6794">
        <w:rPr>
          <w:lang w:val="lt-LT"/>
        </w:rPr>
        <w:t>3</w:t>
      </w:r>
      <w:r w:rsidRPr="00F2131B">
        <w:rPr>
          <w:lang w:val="lt-LT"/>
        </w:rPr>
        <w:t xml:space="preserve"> akademinės valandos.</w:t>
      </w:r>
    </w:p>
    <w:p w14:paraId="26A3FE91"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Siūlomos prekės turi būti naujos, nenaudotos, neatnaujintos (net ir gamykliniu būdu).</w:t>
      </w:r>
    </w:p>
    <w:p w14:paraId="7C69CC93" w14:textId="77777777" w:rsidR="007F6D5F" w:rsidRPr="00F2131B" w:rsidRDefault="007F6D5F" w:rsidP="007F6D5F">
      <w:pPr>
        <w:pStyle w:val="Body2"/>
        <w:numPr>
          <w:ilvl w:val="0"/>
          <w:numId w:val="13"/>
        </w:numPr>
        <w:pBdr>
          <w:top w:val="nil"/>
          <w:left w:val="nil"/>
          <w:bottom w:val="nil"/>
          <w:right w:val="nil"/>
          <w:between w:val="nil"/>
          <w:bar w:val="nil"/>
        </w:pBdr>
        <w:ind w:left="720"/>
        <w:rPr>
          <w:lang w:val="lt-LT"/>
        </w:rPr>
      </w:pPr>
      <w:r w:rsidRPr="00F2131B">
        <w:rPr>
          <w:lang w:val="lt-LT"/>
        </w:rPr>
        <w:t>Privalomas pilnas įrangos instaliavimas (paleidimas, funkcionalumo testavimas, personalo apmokymas darbui su įranga ir t.t).</w:t>
      </w:r>
    </w:p>
    <w:p w14:paraId="60CE64EF" w14:textId="77777777" w:rsidR="00792B90" w:rsidRPr="00F2131B" w:rsidRDefault="00792B90" w:rsidP="004D1C24">
      <w:pPr>
        <w:spacing w:after="0" w:line="240" w:lineRule="auto"/>
        <w:ind w:left="-851"/>
        <w:jc w:val="both"/>
        <w:rPr>
          <w:rFonts w:eastAsia="Times New Roman"/>
          <w:sz w:val="22"/>
          <w:bdr w:val="none" w:sz="0" w:space="0" w:color="auto" w:frame="1"/>
          <w:lang w:eastAsia="lt-LT"/>
        </w:rPr>
      </w:pPr>
    </w:p>
    <w:bookmarkEnd w:id="0"/>
    <w:p w14:paraId="5C60D57B" w14:textId="72DDE2CE" w:rsidR="003B2A48" w:rsidRPr="00F2131B" w:rsidRDefault="003B2A48" w:rsidP="00F2131B">
      <w:pPr>
        <w:pStyle w:val="Body2"/>
        <w:tabs>
          <w:tab w:val="left" w:pos="1134"/>
        </w:tabs>
        <w:rPr>
          <w:color w:val="auto"/>
          <w:lang w:val="lt-LT"/>
        </w:rPr>
      </w:pPr>
    </w:p>
    <w:p w14:paraId="4A1C6362" w14:textId="77777777" w:rsidR="00384E00" w:rsidRDefault="00384E00" w:rsidP="00384E00">
      <w:pPr>
        <w:pStyle w:val="Body2"/>
        <w:rPr>
          <w:color w:val="000000" w:themeColor="text1"/>
          <w:highlight w:val="yellow"/>
          <w:lang w:val="lt-LT"/>
        </w:rPr>
      </w:pPr>
    </w:p>
    <w:p w14:paraId="0FFFDC42" w14:textId="77777777" w:rsidR="00384E00" w:rsidRDefault="00384E00" w:rsidP="00384E00">
      <w:pPr>
        <w:pStyle w:val="Body2"/>
        <w:rPr>
          <w:color w:val="000000" w:themeColor="text1"/>
          <w:highlight w:val="yellow"/>
          <w:lang w:val="lt-LT"/>
        </w:rPr>
      </w:pPr>
    </w:p>
    <w:tbl>
      <w:tblPr>
        <w:tblW w:w="10207" w:type="dxa"/>
        <w:tblInd w:w="-1003" w:type="dxa"/>
        <w:tblCellMar>
          <w:left w:w="0" w:type="dxa"/>
          <w:right w:w="0" w:type="dxa"/>
        </w:tblCellMar>
        <w:tblLook w:val="04A0" w:firstRow="1" w:lastRow="0" w:firstColumn="1" w:lastColumn="0" w:noHBand="0" w:noVBand="1"/>
      </w:tblPr>
      <w:tblGrid>
        <w:gridCol w:w="709"/>
        <w:gridCol w:w="3403"/>
        <w:gridCol w:w="3402"/>
        <w:gridCol w:w="2693"/>
      </w:tblGrid>
      <w:tr w:rsidR="00384E00" w:rsidRPr="00B47320" w14:paraId="0F96067B"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0E4E002" w14:textId="655E07C9" w:rsidR="00384E00" w:rsidRPr="00B47320" w:rsidRDefault="00384E00" w:rsidP="00384E00">
            <w:pPr>
              <w:jc w:val="center"/>
              <w:rPr>
                <w:b/>
                <w:bCs/>
                <w:kern w:val="2"/>
                <w:szCs w:val="24"/>
                <w14:ligatures w14:val="standardContextual"/>
              </w:rPr>
            </w:pPr>
            <w:r w:rsidRPr="00F2131B">
              <w:rPr>
                <w:b/>
                <w:bCs/>
              </w:rPr>
              <w:lastRenderedPageBreak/>
              <w:t>Eil. Nr.</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47728D3C" w14:textId="19D12FF8" w:rsidR="00384E00" w:rsidRPr="00B47320" w:rsidRDefault="00384E00" w:rsidP="00384E00">
            <w:pPr>
              <w:jc w:val="center"/>
              <w:rPr>
                <w:b/>
                <w:bCs/>
                <w:kern w:val="2"/>
                <w:szCs w:val="24"/>
                <w14:ligatures w14:val="standardContextual"/>
              </w:rPr>
            </w:pPr>
            <w:r w:rsidRPr="00F2131B">
              <w:rPr>
                <w:b/>
                <w:bCs/>
              </w:rPr>
              <w:t>Parametras</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10A10ED7" w14:textId="2C6E7B24" w:rsidR="00384E00" w:rsidRPr="00B47320" w:rsidRDefault="00384E00" w:rsidP="00384E00">
            <w:pPr>
              <w:jc w:val="center"/>
              <w:rPr>
                <w:b/>
                <w:bCs/>
                <w:kern w:val="2"/>
                <w:szCs w:val="24"/>
                <w14:ligatures w14:val="standardContextual"/>
              </w:rPr>
            </w:pPr>
            <w:r w:rsidRPr="00F2131B">
              <w:rPr>
                <w:b/>
                <w:bCs/>
                <w:szCs w:val="24"/>
              </w:rPr>
              <w:t>Reikalaujama parametro reikšmė</w:t>
            </w:r>
          </w:p>
        </w:tc>
        <w:tc>
          <w:tcPr>
            <w:tcW w:w="2693" w:type="dxa"/>
            <w:tcBorders>
              <w:top w:val="single" w:sz="4" w:space="0" w:color="auto"/>
              <w:left w:val="nil"/>
              <w:bottom w:val="single" w:sz="4" w:space="0" w:color="auto"/>
              <w:right w:val="single" w:sz="8" w:space="0" w:color="auto"/>
            </w:tcBorders>
            <w:vAlign w:val="center"/>
          </w:tcPr>
          <w:p w14:paraId="0DC311FE" w14:textId="597EDC7F" w:rsidR="00384E00" w:rsidRPr="00B47320" w:rsidRDefault="00384E00" w:rsidP="00B35660">
            <w:pPr>
              <w:tabs>
                <w:tab w:val="left" w:pos="405"/>
                <w:tab w:val="center" w:pos="2736"/>
              </w:tabs>
              <w:spacing w:after="0"/>
              <w:jc w:val="center"/>
              <w:rPr>
                <w:b/>
                <w:bCs/>
                <w:color w:val="000000"/>
                <w:kern w:val="2"/>
                <w:szCs w:val="24"/>
                <w14:ligatures w14:val="standardContextual"/>
              </w:rPr>
            </w:pPr>
            <w:r w:rsidRPr="00F2131B">
              <w:rPr>
                <w:b/>
              </w:rPr>
              <w:t>Tiekėjo siūlomos prekės parametrų reikšmės</w:t>
            </w:r>
            <w:r w:rsidRPr="00F2131B">
              <w:rPr>
                <w:sz w:val="20"/>
                <w:szCs w:val="20"/>
              </w:rPr>
              <w:t xml:space="preserve"> (</w:t>
            </w:r>
            <w:r w:rsidRPr="00F2131B">
              <w:rPr>
                <w:bCs/>
                <w:sz w:val="20"/>
                <w:szCs w:val="20"/>
              </w:rPr>
              <w:t>Failo, dokumento pavadinimas ir</w:t>
            </w:r>
            <w:r w:rsidRPr="00F2131B">
              <w:rPr>
                <w:bCs/>
                <w:sz w:val="20"/>
                <w:szCs w:val="20"/>
                <w:u w:val="single"/>
              </w:rPr>
              <w:t xml:space="preserve"> puslapio Nr., pažymintis vietą, </w:t>
            </w:r>
            <w:r w:rsidRPr="00F2131B">
              <w:rPr>
                <w:sz w:val="20"/>
                <w:szCs w:val="20"/>
                <w:u w:val="single"/>
              </w:rPr>
              <w:t>kurioje yra siūlomus techninius parametrus patvirtinantys dokumentai,</w:t>
            </w:r>
            <w:r w:rsidRPr="00F2131B">
              <w:rPr>
                <w:bCs/>
                <w:sz w:val="20"/>
                <w:szCs w:val="20"/>
                <w:u w:val="single"/>
              </w:rPr>
              <w:t xml:space="preserve"> </w:t>
            </w:r>
            <w:r w:rsidRPr="00F2131B">
              <w:rPr>
                <w:sz w:val="20"/>
                <w:szCs w:val="20"/>
              </w:rPr>
              <w:t>siūlomos prekės katalogo numeris, nuoroda į gamintojo interneto tinklalapį (jei toks yra))</w:t>
            </w:r>
          </w:p>
        </w:tc>
      </w:tr>
      <w:tr w:rsidR="00384E00" w:rsidRPr="00B47320" w14:paraId="4E50A1B2"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98361EC"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05047EB" w14:textId="77777777" w:rsidR="00384E00" w:rsidRPr="00B47320" w:rsidRDefault="00384E00" w:rsidP="00671E69">
            <w:pPr>
              <w:spacing w:after="0"/>
              <w:rPr>
                <w:kern w:val="2"/>
                <w:szCs w:val="24"/>
                <w14:ligatures w14:val="standardContextual"/>
              </w:rPr>
            </w:pPr>
            <w:r w:rsidRPr="00B47320">
              <w:rPr>
                <w:kern w:val="2"/>
                <w:szCs w:val="24"/>
                <w14:ligatures w14:val="standardContextual"/>
              </w:rPr>
              <w:t xml:space="preserve">Automatinis išorinis </w:t>
            </w:r>
            <w:proofErr w:type="spellStart"/>
            <w:r w:rsidRPr="00B47320">
              <w:rPr>
                <w:kern w:val="2"/>
                <w:szCs w:val="24"/>
                <w14:ligatures w14:val="standardContextual"/>
              </w:rPr>
              <w:t>defibriliatorius</w:t>
            </w:r>
            <w:proofErr w:type="spellEnd"/>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2E3CA26" w14:textId="77777777" w:rsidR="00384E00" w:rsidRPr="00B47320" w:rsidRDefault="00384E00" w:rsidP="00671E69">
            <w:pPr>
              <w:pStyle w:val="Other0"/>
              <w:spacing w:line="256" w:lineRule="auto"/>
              <w:rPr>
                <w:szCs w:val="24"/>
              </w:rPr>
            </w:pPr>
            <w:r w:rsidRPr="00B47320">
              <w:rPr>
                <w:szCs w:val="24"/>
              </w:rPr>
              <w:t>Būtina</w:t>
            </w:r>
          </w:p>
        </w:tc>
        <w:tc>
          <w:tcPr>
            <w:tcW w:w="2693" w:type="dxa"/>
            <w:tcBorders>
              <w:top w:val="single" w:sz="4" w:space="0" w:color="auto"/>
              <w:left w:val="nil"/>
              <w:bottom w:val="single" w:sz="4" w:space="0" w:color="auto"/>
              <w:right w:val="single" w:sz="8" w:space="0" w:color="auto"/>
            </w:tcBorders>
          </w:tcPr>
          <w:p w14:paraId="27CF1475" w14:textId="77777777" w:rsidR="00384E00" w:rsidRPr="00B47320" w:rsidRDefault="00384E00" w:rsidP="00671E69">
            <w:pPr>
              <w:pStyle w:val="Other0"/>
              <w:spacing w:line="256" w:lineRule="auto"/>
              <w:jc w:val="center"/>
              <w:rPr>
                <w:i/>
                <w:iCs/>
                <w:szCs w:val="24"/>
              </w:rPr>
            </w:pPr>
          </w:p>
        </w:tc>
      </w:tr>
      <w:tr w:rsidR="00384E00" w:rsidRPr="00B47320" w14:paraId="77402003"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65817AA"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2.</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907ABE" w14:textId="77777777" w:rsidR="00384E00" w:rsidRPr="00B47320" w:rsidRDefault="00384E00" w:rsidP="00671E69">
            <w:pPr>
              <w:spacing w:after="0"/>
              <w:rPr>
                <w:kern w:val="2"/>
                <w:szCs w:val="24"/>
                <w14:ligatures w14:val="standardContextual"/>
              </w:rPr>
            </w:pPr>
            <w:proofErr w:type="spellStart"/>
            <w:r w:rsidRPr="00B47320">
              <w:rPr>
                <w:kern w:val="2"/>
                <w:szCs w:val="24"/>
                <w14:ligatures w14:val="standardContextual"/>
              </w:rPr>
              <w:t>Defibriliatoriuje</w:t>
            </w:r>
            <w:proofErr w:type="spellEnd"/>
            <w:r w:rsidRPr="00B47320">
              <w:rPr>
                <w:kern w:val="2"/>
                <w:szCs w:val="24"/>
                <w14:ligatures w14:val="standardContextual"/>
              </w:rPr>
              <w:t xml:space="preserve"> sumontuotas </w:t>
            </w:r>
            <w:r>
              <w:rPr>
                <w:kern w:val="2"/>
                <w:szCs w:val="24"/>
                <w14:ligatures w14:val="standardContextual"/>
              </w:rPr>
              <w:t>ekranas</w:t>
            </w:r>
            <w:r w:rsidRPr="00B47320">
              <w:rPr>
                <w:kern w:val="2"/>
                <w:szCs w:val="24"/>
                <w14:ligatures w14:val="standardContextual"/>
              </w:rPr>
              <w:t xml:space="preserve">, kuriame naudojimo metu rodoma ne mažiau kaip viena elektrokardiogramos </w:t>
            </w:r>
            <w:proofErr w:type="spellStart"/>
            <w:r w:rsidRPr="00B47320">
              <w:rPr>
                <w:kern w:val="2"/>
                <w:szCs w:val="24"/>
                <w14:ligatures w14:val="standardContextual"/>
              </w:rPr>
              <w:t>derivacijos</w:t>
            </w:r>
            <w:proofErr w:type="spellEnd"/>
            <w:r w:rsidRPr="00B47320">
              <w:rPr>
                <w:kern w:val="2"/>
                <w:szCs w:val="24"/>
                <w14:ligatures w14:val="standardContextual"/>
              </w:rPr>
              <w:t xml:space="preserve"> kreivė.</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DC1CEBF" w14:textId="77777777" w:rsidR="00384E00" w:rsidRPr="00B47320" w:rsidRDefault="00384E00" w:rsidP="00671E69">
            <w:pPr>
              <w:pStyle w:val="Other0"/>
              <w:spacing w:line="256" w:lineRule="auto"/>
              <w:rPr>
                <w:szCs w:val="24"/>
              </w:rPr>
            </w:pPr>
            <w:r w:rsidRPr="00B47320">
              <w:rPr>
                <w:szCs w:val="24"/>
              </w:rPr>
              <w:t>Būtina</w:t>
            </w:r>
          </w:p>
        </w:tc>
        <w:tc>
          <w:tcPr>
            <w:tcW w:w="2693" w:type="dxa"/>
            <w:tcBorders>
              <w:top w:val="single" w:sz="4" w:space="0" w:color="auto"/>
              <w:left w:val="nil"/>
              <w:bottom w:val="single" w:sz="4" w:space="0" w:color="auto"/>
              <w:right w:val="single" w:sz="8" w:space="0" w:color="auto"/>
            </w:tcBorders>
          </w:tcPr>
          <w:p w14:paraId="1F255BD1" w14:textId="77777777" w:rsidR="00384E00" w:rsidRPr="00B47320" w:rsidRDefault="00384E00" w:rsidP="00671E69">
            <w:pPr>
              <w:spacing w:after="0"/>
              <w:rPr>
                <w:kern w:val="2"/>
                <w:szCs w:val="24"/>
                <w14:ligatures w14:val="standardContextual"/>
              </w:rPr>
            </w:pPr>
          </w:p>
        </w:tc>
      </w:tr>
      <w:tr w:rsidR="00384E00" w:rsidRPr="00B47320" w14:paraId="1EA935D2" w14:textId="77777777" w:rsidTr="00CE03A5">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219110B"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3.</w:t>
            </w:r>
          </w:p>
        </w:tc>
        <w:tc>
          <w:tcPr>
            <w:tcW w:w="3403" w:type="dxa"/>
            <w:tcBorders>
              <w:top w:val="nil"/>
              <w:left w:val="nil"/>
              <w:bottom w:val="single" w:sz="4" w:space="0" w:color="auto"/>
              <w:right w:val="single" w:sz="8" w:space="0" w:color="auto"/>
            </w:tcBorders>
            <w:tcMar>
              <w:top w:w="0" w:type="dxa"/>
              <w:left w:w="108" w:type="dxa"/>
              <w:bottom w:w="0" w:type="dxa"/>
              <w:right w:w="108" w:type="dxa"/>
            </w:tcMar>
          </w:tcPr>
          <w:p w14:paraId="46AFB9DF" w14:textId="77777777" w:rsidR="00384E00" w:rsidRPr="00B47320" w:rsidRDefault="00384E00" w:rsidP="00DA41D4">
            <w:pPr>
              <w:spacing w:after="0"/>
              <w:rPr>
                <w:kern w:val="2"/>
                <w:szCs w:val="24"/>
                <w14:ligatures w14:val="standardContextual"/>
              </w:rPr>
            </w:pPr>
            <w:r w:rsidRPr="00B47320">
              <w:rPr>
                <w:kern w:val="2"/>
                <w:szCs w:val="24"/>
                <w14:ligatures w14:val="standardContextual"/>
              </w:rPr>
              <w:t>Ekranas</w:t>
            </w: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14:paraId="5E7A88FC" w14:textId="77777777" w:rsidR="00384E00" w:rsidRPr="00B47320" w:rsidRDefault="00384E00" w:rsidP="00671E69">
            <w:pPr>
              <w:pStyle w:val="Other0"/>
              <w:spacing w:line="256" w:lineRule="auto"/>
              <w:rPr>
                <w:szCs w:val="24"/>
              </w:rPr>
            </w:pPr>
            <w:r w:rsidRPr="00B47320">
              <w:rPr>
                <w:szCs w:val="24"/>
              </w:rPr>
              <w:t>1. Įstrižainė ne mažesnė nei 5,5 colio.</w:t>
            </w:r>
          </w:p>
          <w:p w14:paraId="1DE617BF" w14:textId="77777777" w:rsidR="00384E00" w:rsidRPr="00B47320" w:rsidRDefault="00384E00" w:rsidP="00671E69">
            <w:pPr>
              <w:pStyle w:val="Other0"/>
              <w:spacing w:line="256" w:lineRule="auto"/>
              <w:rPr>
                <w:szCs w:val="24"/>
              </w:rPr>
            </w:pPr>
            <w:r w:rsidRPr="00B47320">
              <w:rPr>
                <w:szCs w:val="24"/>
              </w:rPr>
              <w:t>2. Spalvotas</w:t>
            </w:r>
          </w:p>
        </w:tc>
        <w:tc>
          <w:tcPr>
            <w:tcW w:w="2693" w:type="dxa"/>
            <w:tcBorders>
              <w:top w:val="nil"/>
              <w:left w:val="nil"/>
              <w:bottom w:val="single" w:sz="4" w:space="0" w:color="auto"/>
              <w:right w:val="single" w:sz="8" w:space="0" w:color="auto"/>
            </w:tcBorders>
          </w:tcPr>
          <w:p w14:paraId="1F29B8F4" w14:textId="77777777" w:rsidR="00384E00" w:rsidRPr="00B47320" w:rsidRDefault="00384E00" w:rsidP="00671E69">
            <w:pPr>
              <w:spacing w:after="0"/>
              <w:rPr>
                <w:kern w:val="2"/>
                <w:szCs w:val="24"/>
                <w14:ligatures w14:val="standardContextual"/>
              </w:rPr>
            </w:pPr>
          </w:p>
        </w:tc>
      </w:tr>
      <w:tr w:rsidR="00384E00" w:rsidRPr="00B47320" w14:paraId="2BF8A9B0" w14:textId="77777777" w:rsidTr="00CE03A5">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827036"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4.</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7A6EE" w14:textId="77777777" w:rsidR="00384E00" w:rsidRPr="00B47320" w:rsidRDefault="00384E00" w:rsidP="00DA41D4">
            <w:pPr>
              <w:spacing w:after="0"/>
              <w:rPr>
                <w:kern w:val="2"/>
                <w:szCs w:val="24"/>
                <w14:ligatures w14:val="standardContextual"/>
              </w:rPr>
            </w:pPr>
            <w:r w:rsidRPr="00B47320">
              <w:rPr>
                <w:kern w:val="2"/>
                <w:szCs w:val="24"/>
                <w14:ligatures w14:val="standardContextual"/>
              </w:rPr>
              <w:t xml:space="preserve">Suaugusių ir vaikiškas </w:t>
            </w:r>
            <w:proofErr w:type="spellStart"/>
            <w:r w:rsidRPr="00B47320">
              <w:rPr>
                <w:kern w:val="2"/>
                <w:szCs w:val="24"/>
                <w14:ligatures w14:val="standardContextual"/>
              </w:rPr>
              <w:t>defibriliavimo</w:t>
            </w:r>
            <w:proofErr w:type="spellEnd"/>
            <w:r w:rsidRPr="00B47320">
              <w:rPr>
                <w:kern w:val="2"/>
                <w:szCs w:val="24"/>
                <w14:ligatures w14:val="standardContextual"/>
              </w:rPr>
              <w:t xml:space="preserve"> režima</w:t>
            </w:r>
            <w:r>
              <w:rPr>
                <w:kern w:val="2"/>
                <w:szCs w:val="24"/>
                <w14:ligatures w14:val="standardContextual"/>
              </w:rPr>
              <w:t>i</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BADBD" w14:textId="77777777" w:rsidR="00384E00" w:rsidRPr="00B47320" w:rsidRDefault="00384E00" w:rsidP="00671E69">
            <w:pPr>
              <w:pStyle w:val="Other0"/>
              <w:spacing w:line="256" w:lineRule="auto"/>
              <w:rPr>
                <w:szCs w:val="24"/>
              </w:rPr>
            </w:pPr>
            <w:r w:rsidRPr="00B47320">
              <w:rPr>
                <w:szCs w:val="24"/>
              </w:rPr>
              <w:t>Būtina</w:t>
            </w:r>
          </w:p>
        </w:tc>
        <w:tc>
          <w:tcPr>
            <w:tcW w:w="2693" w:type="dxa"/>
            <w:tcBorders>
              <w:top w:val="single" w:sz="4" w:space="0" w:color="auto"/>
              <w:left w:val="single" w:sz="4" w:space="0" w:color="auto"/>
              <w:bottom w:val="single" w:sz="4" w:space="0" w:color="auto"/>
              <w:right w:val="single" w:sz="4" w:space="0" w:color="auto"/>
            </w:tcBorders>
          </w:tcPr>
          <w:p w14:paraId="76F4E4C1" w14:textId="77777777" w:rsidR="00384E00" w:rsidRPr="00B47320" w:rsidRDefault="00384E00" w:rsidP="00671E69">
            <w:pPr>
              <w:spacing w:after="0"/>
              <w:rPr>
                <w:kern w:val="2"/>
                <w:szCs w:val="24"/>
                <w14:ligatures w14:val="standardContextual"/>
              </w:rPr>
            </w:pPr>
          </w:p>
        </w:tc>
      </w:tr>
      <w:tr w:rsidR="00384E00" w:rsidRPr="00B47320" w14:paraId="25F0457D"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D929C3A"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5.</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804E5C" w14:textId="77777777" w:rsidR="00384E00" w:rsidRPr="00B47320" w:rsidRDefault="00384E00" w:rsidP="00DA41D4">
            <w:pPr>
              <w:spacing w:after="0"/>
              <w:rPr>
                <w:kern w:val="2"/>
                <w:szCs w:val="24"/>
                <w14:ligatures w14:val="standardContextual"/>
              </w:rPr>
            </w:pPr>
            <w:proofErr w:type="spellStart"/>
            <w:r w:rsidRPr="00B47320">
              <w:rPr>
                <w:kern w:val="2"/>
                <w:szCs w:val="24"/>
                <w14:ligatures w14:val="standardContextual"/>
              </w:rPr>
              <w:t>Defibriliatoriaus</w:t>
            </w:r>
            <w:proofErr w:type="spellEnd"/>
            <w:r w:rsidRPr="00B47320">
              <w:rPr>
                <w:kern w:val="2"/>
                <w:szCs w:val="24"/>
                <w14:ligatures w14:val="standardContextual"/>
              </w:rPr>
              <w:t xml:space="preserve"> garsinės komandos </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14B11D6" w14:textId="77777777" w:rsidR="00384E00" w:rsidRPr="00B47320" w:rsidRDefault="00384E00" w:rsidP="00671E69">
            <w:pPr>
              <w:pStyle w:val="Other0"/>
              <w:spacing w:line="256" w:lineRule="auto"/>
              <w:rPr>
                <w:szCs w:val="24"/>
              </w:rPr>
            </w:pPr>
            <w:r w:rsidRPr="00B47320">
              <w:rPr>
                <w:szCs w:val="24"/>
              </w:rPr>
              <w:t>Lietuvių kalba</w:t>
            </w:r>
          </w:p>
        </w:tc>
        <w:tc>
          <w:tcPr>
            <w:tcW w:w="2693" w:type="dxa"/>
            <w:tcBorders>
              <w:top w:val="single" w:sz="4" w:space="0" w:color="auto"/>
              <w:left w:val="nil"/>
              <w:bottom w:val="single" w:sz="4" w:space="0" w:color="auto"/>
              <w:right w:val="single" w:sz="8" w:space="0" w:color="auto"/>
            </w:tcBorders>
          </w:tcPr>
          <w:p w14:paraId="17F826AC" w14:textId="77777777" w:rsidR="00384E00" w:rsidRPr="00B47320" w:rsidRDefault="00384E00" w:rsidP="00671E69">
            <w:pPr>
              <w:spacing w:after="0"/>
              <w:rPr>
                <w:kern w:val="2"/>
                <w:szCs w:val="24"/>
                <w14:ligatures w14:val="standardContextual"/>
              </w:rPr>
            </w:pPr>
          </w:p>
        </w:tc>
      </w:tr>
      <w:tr w:rsidR="00384E00" w:rsidRPr="00B47320" w14:paraId="7BAC9BD5"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DA69E4F" w14:textId="77777777" w:rsidR="00384E00" w:rsidRPr="00B47320" w:rsidRDefault="00384E00" w:rsidP="00671E69">
            <w:pPr>
              <w:jc w:val="center"/>
              <w:rPr>
                <w:kern w:val="2"/>
                <w:szCs w:val="24"/>
                <w14:ligatures w14:val="standardContextual"/>
              </w:rPr>
            </w:pPr>
            <w:r w:rsidRPr="00B47320">
              <w:rPr>
                <w:kern w:val="2"/>
                <w:szCs w:val="24"/>
                <w14:ligatures w14:val="standardContextual"/>
              </w:rPr>
              <w:t>6.</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C1404A1" w14:textId="77777777" w:rsidR="00384E00" w:rsidRPr="00B47320" w:rsidRDefault="00384E00" w:rsidP="00DA41D4">
            <w:pPr>
              <w:spacing w:after="0"/>
              <w:rPr>
                <w:kern w:val="2"/>
                <w:szCs w:val="24"/>
                <w14:ligatures w14:val="standardContextual"/>
              </w:rPr>
            </w:pPr>
            <w:r>
              <w:rPr>
                <w:kern w:val="2"/>
                <w:szCs w:val="24"/>
                <w14:ligatures w14:val="standardContextual"/>
              </w:rPr>
              <w:t>Baterijos įkrovos lygio indikatorius</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7027CB7" w14:textId="77777777" w:rsidR="00384E00" w:rsidRPr="00B47320" w:rsidRDefault="00384E00" w:rsidP="00671E69">
            <w:pPr>
              <w:pStyle w:val="Other0"/>
              <w:spacing w:line="256" w:lineRule="auto"/>
              <w:rPr>
                <w:szCs w:val="24"/>
              </w:rPr>
            </w:pPr>
            <w:r>
              <w:rPr>
                <w:szCs w:val="24"/>
              </w:rPr>
              <w:t>Pagrindiniame ekrane arba prietaiso priekinėje dalyje</w:t>
            </w:r>
          </w:p>
        </w:tc>
        <w:tc>
          <w:tcPr>
            <w:tcW w:w="2693" w:type="dxa"/>
            <w:tcBorders>
              <w:top w:val="single" w:sz="4" w:space="0" w:color="auto"/>
              <w:left w:val="nil"/>
              <w:bottom w:val="single" w:sz="4" w:space="0" w:color="auto"/>
              <w:right w:val="single" w:sz="8" w:space="0" w:color="auto"/>
            </w:tcBorders>
          </w:tcPr>
          <w:p w14:paraId="7577455B" w14:textId="77777777" w:rsidR="00384E00" w:rsidRPr="00B47320" w:rsidRDefault="00384E00" w:rsidP="00671E69">
            <w:pPr>
              <w:rPr>
                <w:kern w:val="2"/>
                <w:szCs w:val="24"/>
                <w14:ligatures w14:val="standardContextual"/>
              </w:rPr>
            </w:pPr>
          </w:p>
        </w:tc>
      </w:tr>
      <w:tr w:rsidR="00384E00" w:rsidRPr="00B47320" w14:paraId="10DDFF1B"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7E32A40" w14:textId="77777777" w:rsidR="00384E00" w:rsidRPr="00B47320" w:rsidRDefault="00384E00" w:rsidP="00671E69">
            <w:pPr>
              <w:jc w:val="center"/>
              <w:rPr>
                <w:kern w:val="2"/>
                <w:szCs w:val="24"/>
                <w14:ligatures w14:val="standardContextual"/>
              </w:rPr>
            </w:pPr>
            <w:r w:rsidRPr="00B47320">
              <w:rPr>
                <w:kern w:val="2"/>
                <w:szCs w:val="24"/>
                <w14:ligatures w14:val="standardContextual"/>
              </w:rPr>
              <w:t>7.</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0D89411" w14:textId="77777777" w:rsidR="00384E00" w:rsidRPr="00B47320" w:rsidRDefault="00384E00" w:rsidP="00DA41D4">
            <w:pPr>
              <w:spacing w:after="0"/>
              <w:rPr>
                <w:kern w:val="2"/>
                <w:szCs w:val="24"/>
                <w14:ligatures w14:val="standardContextual"/>
              </w:rPr>
            </w:pPr>
            <w:r w:rsidRPr="00B47320">
              <w:rPr>
                <w:kern w:val="2"/>
                <w:szCs w:val="24"/>
                <w14:ligatures w14:val="standardContextual"/>
              </w:rPr>
              <w:t xml:space="preserve">Didžiausia </w:t>
            </w:r>
            <w:proofErr w:type="spellStart"/>
            <w:r w:rsidRPr="00B47320">
              <w:rPr>
                <w:kern w:val="2"/>
                <w:szCs w:val="24"/>
                <w14:ligatures w14:val="standardContextual"/>
              </w:rPr>
              <w:t>defibriliavimo</w:t>
            </w:r>
            <w:proofErr w:type="spellEnd"/>
            <w:r w:rsidRPr="00B47320">
              <w:rPr>
                <w:kern w:val="2"/>
                <w:szCs w:val="24"/>
                <w14:ligatures w14:val="standardContextual"/>
              </w:rPr>
              <w:t xml:space="preserve"> energija</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B54092" w14:textId="2FB3F613" w:rsidR="00DA41D4" w:rsidRPr="00DA41D4" w:rsidRDefault="00384E00" w:rsidP="00DA41D4">
            <w:pPr>
              <w:pStyle w:val="Other0"/>
              <w:spacing w:line="256" w:lineRule="auto"/>
              <w:rPr>
                <w:szCs w:val="24"/>
              </w:rPr>
            </w:pPr>
            <w:r w:rsidRPr="00B47320">
              <w:rPr>
                <w:szCs w:val="24"/>
              </w:rPr>
              <w:t>Ne mažiau 360J.</w:t>
            </w:r>
          </w:p>
        </w:tc>
        <w:tc>
          <w:tcPr>
            <w:tcW w:w="2693" w:type="dxa"/>
            <w:tcBorders>
              <w:top w:val="single" w:sz="4" w:space="0" w:color="auto"/>
              <w:left w:val="nil"/>
              <w:bottom w:val="single" w:sz="4" w:space="0" w:color="auto"/>
              <w:right w:val="single" w:sz="8" w:space="0" w:color="auto"/>
            </w:tcBorders>
          </w:tcPr>
          <w:p w14:paraId="077AE634" w14:textId="77777777" w:rsidR="00384E00" w:rsidRPr="00B47320" w:rsidRDefault="00384E00" w:rsidP="00671E69">
            <w:pPr>
              <w:rPr>
                <w:kern w:val="2"/>
                <w:szCs w:val="24"/>
                <w14:ligatures w14:val="standardContextual"/>
              </w:rPr>
            </w:pPr>
          </w:p>
        </w:tc>
      </w:tr>
      <w:tr w:rsidR="00384E00" w:rsidRPr="00B47320" w14:paraId="75AE7782" w14:textId="77777777" w:rsidTr="00CE03A5">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907AB6" w14:textId="77777777" w:rsidR="00384E00" w:rsidRPr="00B47320" w:rsidRDefault="00384E00" w:rsidP="00671E69">
            <w:pPr>
              <w:jc w:val="center"/>
              <w:rPr>
                <w:kern w:val="2"/>
                <w:szCs w:val="24"/>
                <w14:ligatures w14:val="standardContextual"/>
              </w:rPr>
            </w:pPr>
            <w:r w:rsidRPr="00B47320">
              <w:rPr>
                <w:kern w:val="2"/>
                <w:szCs w:val="24"/>
                <w14:ligatures w14:val="standardContextual"/>
              </w:rPr>
              <w:t>8.</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C07208" w14:textId="77777777" w:rsidR="00384E00" w:rsidRPr="00B47320" w:rsidRDefault="00384E00" w:rsidP="00DA41D4">
            <w:pPr>
              <w:spacing w:after="0"/>
              <w:rPr>
                <w:kern w:val="2"/>
                <w:szCs w:val="24"/>
                <w14:ligatures w14:val="standardContextual"/>
              </w:rPr>
            </w:pPr>
            <w:proofErr w:type="spellStart"/>
            <w:r w:rsidRPr="00B47320">
              <w:rPr>
                <w:kern w:val="2"/>
                <w:szCs w:val="24"/>
                <w14:ligatures w14:val="standardContextual"/>
              </w:rPr>
              <w:t>Defibriliatoriaus</w:t>
            </w:r>
            <w:proofErr w:type="spellEnd"/>
            <w:r w:rsidRPr="00B47320">
              <w:rPr>
                <w:kern w:val="2"/>
                <w:szCs w:val="24"/>
                <w14:ligatures w14:val="standardContextual"/>
              </w:rPr>
              <w:t xml:space="preserve"> baterija</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3758B" w14:textId="77777777" w:rsidR="00384E00" w:rsidRDefault="00384E00" w:rsidP="00671E69">
            <w:pPr>
              <w:pStyle w:val="Other0"/>
              <w:spacing w:line="256" w:lineRule="auto"/>
              <w:rPr>
                <w:szCs w:val="24"/>
              </w:rPr>
            </w:pPr>
            <w:r w:rsidRPr="00B47320">
              <w:rPr>
                <w:szCs w:val="24"/>
              </w:rPr>
              <w:t>1. Nepakraunama</w:t>
            </w:r>
          </w:p>
          <w:p w14:paraId="32215121" w14:textId="77777777" w:rsidR="00384E00" w:rsidRPr="00B47320" w:rsidRDefault="00384E00" w:rsidP="00671E69">
            <w:pPr>
              <w:pStyle w:val="Other0"/>
              <w:spacing w:line="256" w:lineRule="auto"/>
              <w:rPr>
                <w:szCs w:val="24"/>
              </w:rPr>
            </w:pPr>
            <w:r w:rsidRPr="00B47320">
              <w:rPr>
                <w:szCs w:val="24"/>
              </w:rPr>
              <w:t>2. Keičiama</w:t>
            </w:r>
          </w:p>
          <w:p w14:paraId="43322DBD" w14:textId="77777777" w:rsidR="00384E00" w:rsidRPr="00B47320" w:rsidRDefault="00384E00" w:rsidP="00671E69">
            <w:pPr>
              <w:pStyle w:val="Other0"/>
              <w:spacing w:line="256" w:lineRule="auto"/>
              <w:rPr>
                <w:szCs w:val="24"/>
              </w:rPr>
            </w:pPr>
            <w:r w:rsidRPr="00B47320">
              <w:rPr>
                <w:szCs w:val="24"/>
              </w:rPr>
              <w:t>3. Ne mažiau 300 iškrovų  prie 200J arba ne mažiau kaip 200 iškrovų prie 360J</w:t>
            </w:r>
          </w:p>
        </w:tc>
        <w:tc>
          <w:tcPr>
            <w:tcW w:w="2693" w:type="dxa"/>
            <w:tcBorders>
              <w:top w:val="single" w:sz="4" w:space="0" w:color="auto"/>
              <w:left w:val="single" w:sz="4" w:space="0" w:color="auto"/>
              <w:bottom w:val="single" w:sz="4" w:space="0" w:color="auto"/>
              <w:right w:val="single" w:sz="4" w:space="0" w:color="auto"/>
            </w:tcBorders>
          </w:tcPr>
          <w:p w14:paraId="771181D3" w14:textId="77777777" w:rsidR="00384E00" w:rsidRPr="00B47320" w:rsidRDefault="00384E00" w:rsidP="00671E69">
            <w:pPr>
              <w:rPr>
                <w:kern w:val="2"/>
                <w:szCs w:val="24"/>
                <w14:ligatures w14:val="standardContextual"/>
              </w:rPr>
            </w:pPr>
          </w:p>
        </w:tc>
      </w:tr>
      <w:tr w:rsidR="00384E00" w:rsidRPr="00B47320" w14:paraId="5F7571D2" w14:textId="77777777" w:rsidTr="00CE03A5">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412B99CE"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9.</w:t>
            </w:r>
          </w:p>
        </w:tc>
        <w:tc>
          <w:tcPr>
            <w:tcW w:w="3403" w:type="dxa"/>
            <w:tcBorders>
              <w:top w:val="nil"/>
              <w:left w:val="nil"/>
              <w:bottom w:val="single" w:sz="4" w:space="0" w:color="auto"/>
              <w:right w:val="single" w:sz="8" w:space="0" w:color="auto"/>
            </w:tcBorders>
            <w:tcMar>
              <w:top w:w="0" w:type="dxa"/>
              <w:left w:w="108" w:type="dxa"/>
              <w:bottom w:w="0" w:type="dxa"/>
              <w:right w:w="108" w:type="dxa"/>
            </w:tcMar>
            <w:hideMark/>
          </w:tcPr>
          <w:p w14:paraId="40B85D1C" w14:textId="77777777" w:rsidR="00384E00" w:rsidRPr="00B47320" w:rsidRDefault="00384E00" w:rsidP="00671E69">
            <w:pPr>
              <w:spacing w:after="0"/>
              <w:rPr>
                <w:kern w:val="2"/>
                <w:szCs w:val="24"/>
                <w14:ligatures w14:val="standardContextual"/>
              </w:rPr>
            </w:pPr>
            <w:r w:rsidRPr="00B47320">
              <w:rPr>
                <w:kern w:val="2"/>
                <w:szCs w:val="24"/>
                <w14:ligatures w14:val="standardContextual"/>
              </w:rPr>
              <w:t>Galima perduoti duomenis</w:t>
            </w: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14:paraId="7BD8DCE0" w14:textId="77777777" w:rsidR="00384E00" w:rsidRPr="00B47320" w:rsidRDefault="00384E00" w:rsidP="00671E69">
            <w:pPr>
              <w:pStyle w:val="Other0"/>
              <w:spacing w:line="256" w:lineRule="auto"/>
              <w:rPr>
                <w:szCs w:val="24"/>
              </w:rPr>
            </w:pPr>
            <w:r w:rsidRPr="00B47320">
              <w:rPr>
                <w:szCs w:val="24"/>
              </w:rPr>
              <w:t>Būtina</w:t>
            </w:r>
          </w:p>
        </w:tc>
        <w:tc>
          <w:tcPr>
            <w:tcW w:w="2693" w:type="dxa"/>
            <w:tcBorders>
              <w:top w:val="nil"/>
              <w:left w:val="nil"/>
              <w:bottom w:val="single" w:sz="4" w:space="0" w:color="auto"/>
              <w:right w:val="single" w:sz="8" w:space="0" w:color="auto"/>
            </w:tcBorders>
          </w:tcPr>
          <w:p w14:paraId="499E782F" w14:textId="77777777" w:rsidR="00384E00" w:rsidRPr="00B47320" w:rsidRDefault="00384E00" w:rsidP="00671E69">
            <w:pPr>
              <w:spacing w:after="0"/>
              <w:rPr>
                <w:i/>
                <w:iCs/>
                <w:kern w:val="2"/>
                <w:szCs w:val="24"/>
                <w14:ligatures w14:val="standardContextual"/>
              </w:rPr>
            </w:pPr>
          </w:p>
        </w:tc>
      </w:tr>
      <w:tr w:rsidR="00384E00" w:rsidRPr="00B47320" w14:paraId="7AC9C37C"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9C81D2"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10.</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A2D2AC9" w14:textId="77777777" w:rsidR="00384E00" w:rsidRPr="00B47320" w:rsidRDefault="00384E00" w:rsidP="00671E69">
            <w:pPr>
              <w:spacing w:after="0"/>
              <w:rPr>
                <w:kern w:val="2"/>
                <w:szCs w:val="24"/>
                <w14:ligatures w14:val="standardContextual"/>
              </w:rPr>
            </w:pPr>
            <w:r w:rsidRPr="00DE77A6">
              <w:rPr>
                <w:kern w:val="2"/>
                <w:szCs w:val="24"/>
                <w14:ligatures w14:val="standardContextual"/>
              </w:rPr>
              <w:t>Auto-testavimas</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CF1E2A" w14:textId="77777777" w:rsidR="00384E00" w:rsidRPr="00B47320" w:rsidRDefault="00384E00" w:rsidP="00671E69">
            <w:pPr>
              <w:spacing w:after="0"/>
              <w:rPr>
                <w:kern w:val="2"/>
                <w:szCs w:val="24"/>
                <w14:ligatures w14:val="standardContextual"/>
              </w:rPr>
            </w:pPr>
            <w:r w:rsidRPr="00DE77A6">
              <w:rPr>
                <w:kern w:val="2"/>
                <w:szCs w:val="24"/>
                <w14:ligatures w14:val="standardContextual"/>
              </w:rPr>
              <w:t>Ne rečiau kaip kas dieną</w:t>
            </w:r>
          </w:p>
        </w:tc>
        <w:tc>
          <w:tcPr>
            <w:tcW w:w="2693" w:type="dxa"/>
            <w:tcBorders>
              <w:top w:val="single" w:sz="4" w:space="0" w:color="auto"/>
              <w:left w:val="nil"/>
              <w:bottom w:val="single" w:sz="4" w:space="0" w:color="auto"/>
              <w:right w:val="single" w:sz="8" w:space="0" w:color="auto"/>
            </w:tcBorders>
          </w:tcPr>
          <w:p w14:paraId="01C4ED21" w14:textId="77777777" w:rsidR="00384E00" w:rsidRPr="00B47320" w:rsidRDefault="00384E00" w:rsidP="00671E69">
            <w:pPr>
              <w:spacing w:after="0"/>
              <w:rPr>
                <w:kern w:val="2"/>
                <w:szCs w:val="24"/>
                <w14:ligatures w14:val="standardContextual"/>
              </w:rPr>
            </w:pPr>
          </w:p>
        </w:tc>
      </w:tr>
      <w:tr w:rsidR="00384E00" w:rsidRPr="00B47320" w14:paraId="611E79E8"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95D5B3D"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11.</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7D81F46B" w14:textId="77777777" w:rsidR="00384E00" w:rsidRPr="00B47320" w:rsidRDefault="00384E00" w:rsidP="00671E69">
            <w:pPr>
              <w:spacing w:after="0"/>
              <w:rPr>
                <w:kern w:val="2"/>
                <w:szCs w:val="24"/>
                <w14:ligatures w14:val="standardContextual"/>
              </w:rPr>
            </w:pPr>
            <w:r w:rsidRPr="00DE77A6">
              <w:rPr>
                <w:kern w:val="2"/>
                <w:szCs w:val="24"/>
                <w14:ligatures w14:val="standardContextual"/>
              </w:rPr>
              <w:t>Animacijos</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8AB516" w14:textId="77777777" w:rsidR="00384E00" w:rsidRPr="00B47320" w:rsidRDefault="00384E00" w:rsidP="00671E69">
            <w:pPr>
              <w:spacing w:after="0"/>
              <w:rPr>
                <w:kern w:val="2"/>
                <w:szCs w:val="24"/>
                <w14:ligatures w14:val="standardContextual"/>
              </w:rPr>
            </w:pPr>
            <w:r w:rsidRPr="00DE77A6">
              <w:rPr>
                <w:kern w:val="2"/>
                <w:szCs w:val="24"/>
                <w14:ligatures w14:val="standardContextual"/>
              </w:rPr>
              <w:t>Būtina</w:t>
            </w:r>
          </w:p>
        </w:tc>
        <w:tc>
          <w:tcPr>
            <w:tcW w:w="2693" w:type="dxa"/>
            <w:tcBorders>
              <w:top w:val="single" w:sz="4" w:space="0" w:color="auto"/>
              <w:left w:val="nil"/>
              <w:bottom w:val="single" w:sz="4" w:space="0" w:color="auto"/>
              <w:right w:val="single" w:sz="8" w:space="0" w:color="auto"/>
            </w:tcBorders>
          </w:tcPr>
          <w:p w14:paraId="4D5215E3" w14:textId="77777777" w:rsidR="00384E00" w:rsidRPr="00B47320" w:rsidRDefault="00384E00" w:rsidP="00671E69">
            <w:pPr>
              <w:spacing w:after="0"/>
              <w:rPr>
                <w:kern w:val="2"/>
                <w:szCs w:val="24"/>
                <w14:ligatures w14:val="standardContextual"/>
              </w:rPr>
            </w:pPr>
          </w:p>
        </w:tc>
      </w:tr>
      <w:tr w:rsidR="00384E00" w:rsidRPr="00B47320" w14:paraId="1CECCBBF"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37AE51"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12.</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274EFE" w14:textId="77777777" w:rsidR="00384E00" w:rsidRPr="00B47320" w:rsidRDefault="00384E00" w:rsidP="00671E69">
            <w:pPr>
              <w:spacing w:after="0"/>
              <w:rPr>
                <w:kern w:val="2"/>
                <w:szCs w:val="24"/>
                <w14:ligatures w14:val="standardContextual"/>
              </w:rPr>
            </w:pPr>
            <w:r w:rsidRPr="00B47320">
              <w:rPr>
                <w:kern w:val="2"/>
                <w:szCs w:val="24"/>
                <w14:ligatures w14:val="standardContextual"/>
              </w:rPr>
              <w:t>Vandens ir dulkių atsparumo</w:t>
            </w:r>
          </w:p>
          <w:p w14:paraId="370E1986" w14:textId="77777777" w:rsidR="00384E00" w:rsidRPr="00B47320" w:rsidRDefault="00384E00" w:rsidP="00671E69">
            <w:pPr>
              <w:spacing w:after="0"/>
              <w:rPr>
                <w:kern w:val="2"/>
                <w:szCs w:val="24"/>
                <w14:ligatures w14:val="standardContextual"/>
              </w:rPr>
            </w:pPr>
            <w:r w:rsidRPr="00B47320">
              <w:rPr>
                <w:kern w:val="2"/>
                <w:szCs w:val="24"/>
                <w14:ligatures w14:val="standardContextual"/>
              </w:rPr>
              <w:t xml:space="preserve">klasė </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F60CD0" w14:textId="77777777" w:rsidR="00384E00" w:rsidRPr="00B47320" w:rsidRDefault="00384E00" w:rsidP="00671E69">
            <w:pPr>
              <w:pStyle w:val="Other0"/>
              <w:spacing w:line="256" w:lineRule="auto"/>
              <w:rPr>
                <w:szCs w:val="24"/>
              </w:rPr>
            </w:pPr>
            <w:r w:rsidRPr="00B47320">
              <w:rPr>
                <w:szCs w:val="24"/>
              </w:rPr>
              <w:t>Ne mažiau IP55</w:t>
            </w:r>
          </w:p>
        </w:tc>
        <w:tc>
          <w:tcPr>
            <w:tcW w:w="2693" w:type="dxa"/>
            <w:tcBorders>
              <w:top w:val="single" w:sz="4" w:space="0" w:color="auto"/>
              <w:left w:val="nil"/>
              <w:bottom w:val="single" w:sz="4" w:space="0" w:color="auto"/>
              <w:right w:val="single" w:sz="8" w:space="0" w:color="auto"/>
            </w:tcBorders>
          </w:tcPr>
          <w:p w14:paraId="245646F4" w14:textId="77777777" w:rsidR="00384E00" w:rsidRPr="00B47320" w:rsidRDefault="00384E00" w:rsidP="00671E69">
            <w:pPr>
              <w:spacing w:after="0"/>
              <w:rPr>
                <w:kern w:val="2"/>
                <w:szCs w:val="24"/>
                <w14:ligatures w14:val="standardContextual"/>
              </w:rPr>
            </w:pPr>
          </w:p>
        </w:tc>
      </w:tr>
      <w:tr w:rsidR="00384E00" w:rsidRPr="00B47320" w14:paraId="5E4C44DB" w14:textId="77777777" w:rsidTr="00CE03A5">
        <w:tc>
          <w:tcPr>
            <w:tcW w:w="7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3510E57"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13.</w:t>
            </w:r>
          </w:p>
        </w:tc>
        <w:tc>
          <w:tcPr>
            <w:tcW w:w="340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7A0030A" w14:textId="77777777" w:rsidR="00384E00" w:rsidRPr="00B47320" w:rsidRDefault="00384E00" w:rsidP="00671E69">
            <w:pPr>
              <w:spacing w:after="0"/>
              <w:rPr>
                <w:kern w:val="2"/>
                <w:szCs w:val="24"/>
                <w14:ligatures w14:val="standardContextual"/>
              </w:rPr>
            </w:pPr>
            <w:proofErr w:type="spellStart"/>
            <w:r w:rsidRPr="00B47320">
              <w:rPr>
                <w:kern w:val="2"/>
                <w:szCs w:val="24"/>
                <w14:ligatures w14:val="standardContextual"/>
              </w:rPr>
              <w:t>Defibriliatoriaus</w:t>
            </w:r>
            <w:proofErr w:type="spellEnd"/>
            <w:r w:rsidRPr="00B47320">
              <w:rPr>
                <w:kern w:val="2"/>
                <w:szCs w:val="24"/>
                <w14:ligatures w14:val="standardContextual"/>
              </w:rPr>
              <w:t xml:space="preserve"> svoris su akumuliatoriumi </w:t>
            </w:r>
          </w:p>
        </w:tc>
        <w:tc>
          <w:tcPr>
            <w:tcW w:w="34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A14B88" w14:textId="77777777" w:rsidR="00384E00" w:rsidRPr="00B47320" w:rsidRDefault="00384E00" w:rsidP="00671E69">
            <w:pPr>
              <w:pStyle w:val="Other0"/>
              <w:spacing w:line="256" w:lineRule="auto"/>
              <w:rPr>
                <w:szCs w:val="24"/>
              </w:rPr>
            </w:pPr>
            <w:r w:rsidRPr="00B47320">
              <w:rPr>
                <w:szCs w:val="24"/>
              </w:rPr>
              <w:t>Ne daugiau 3,5 kg.</w:t>
            </w:r>
          </w:p>
        </w:tc>
        <w:tc>
          <w:tcPr>
            <w:tcW w:w="2693" w:type="dxa"/>
            <w:tcBorders>
              <w:top w:val="single" w:sz="4" w:space="0" w:color="auto"/>
              <w:left w:val="nil"/>
              <w:bottom w:val="single" w:sz="4" w:space="0" w:color="auto"/>
              <w:right w:val="single" w:sz="8" w:space="0" w:color="auto"/>
            </w:tcBorders>
          </w:tcPr>
          <w:p w14:paraId="76DB8362" w14:textId="77777777" w:rsidR="00384E00" w:rsidRPr="00B47320" w:rsidRDefault="00384E00" w:rsidP="00671E69">
            <w:pPr>
              <w:spacing w:after="0"/>
              <w:rPr>
                <w:kern w:val="2"/>
                <w:szCs w:val="24"/>
                <w14:ligatures w14:val="standardContextual"/>
              </w:rPr>
            </w:pPr>
          </w:p>
        </w:tc>
      </w:tr>
      <w:tr w:rsidR="00384E00" w:rsidRPr="00B47320" w14:paraId="483AD584" w14:textId="77777777" w:rsidTr="00CE03A5">
        <w:trPr>
          <w:trHeight w:val="94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FA61F2"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14.</w:t>
            </w:r>
          </w:p>
        </w:tc>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8C5954" w14:textId="77777777" w:rsidR="00384E00" w:rsidRPr="00B47320" w:rsidRDefault="00384E00" w:rsidP="00671E69">
            <w:pPr>
              <w:spacing w:after="0"/>
              <w:rPr>
                <w:kern w:val="2"/>
                <w:szCs w:val="24"/>
                <w14:ligatures w14:val="standardContextual"/>
              </w:rPr>
            </w:pPr>
            <w:r w:rsidRPr="00B47320">
              <w:rPr>
                <w:kern w:val="2"/>
                <w:szCs w:val="24"/>
                <w14:ligatures w14:val="standardContextual"/>
              </w:rPr>
              <w:t xml:space="preserve">Garantija </w:t>
            </w:r>
            <w:proofErr w:type="spellStart"/>
            <w:r w:rsidRPr="00B47320">
              <w:rPr>
                <w:kern w:val="2"/>
                <w:szCs w:val="24"/>
                <w14:ligatures w14:val="standardContextual"/>
              </w:rPr>
              <w:t>defibriliatoriui</w:t>
            </w:r>
            <w:proofErr w:type="spellEnd"/>
            <w:r w:rsidRPr="00B47320">
              <w:rPr>
                <w:kern w:val="2"/>
                <w:szCs w:val="24"/>
                <w14:ligatures w14:val="standardContextual"/>
              </w:rPr>
              <w:t xml:space="preserve"> </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BD23E" w14:textId="77777777" w:rsidR="00384E00" w:rsidRPr="00B47320" w:rsidRDefault="00384E00" w:rsidP="00671E69">
            <w:pPr>
              <w:pStyle w:val="Other0"/>
              <w:spacing w:line="256" w:lineRule="auto"/>
              <w:rPr>
                <w:szCs w:val="24"/>
              </w:rPr>
            </w:pPr>
            <w:r>
              <w:rPr>
                <w:szCs w:val="24"/>
              </w:rPr>
              <w:t>Ne</w:t>
            </w:r>
            <w:r w:rsidRPr="00B47320">
              <w:rPr>
                <w:szCs w:val="24"/>
              </w:rPr>
              <w:t xml:space="preserve"> mažiau </w:t>
            </w:r>
            <w:r>
              <w:rPr>
                <w:szCs w:val="24"/>
              </w:rPr>
              <w:t xml:space="preserve">nei </w:t>
            </w:r>
            <w:r w:rsidRPr="00B47320">
              <w:rPr>
                <w:szCs w:val="24"/>
              </w:rPr>
              <w:t>36 mėnesiai</w:t>
            </w:r>
          </w:p>
        </w:tc>
        <w:tc>
          <w:tcPr>
            <w:tcW w:w="2693" w:type="dxa"/>
            <w:tcBorders>
              <w:top w:val="single" w:sz="4" w:space="0" w:color="auto"/>
              <w:left w:val="single" w:sz="4" w:space="0" w:color="auto"/>
              <w:bottom w:val="single" w:sz="4" w:space="0" w:color="auto"/>
              <w:right w:val="single" w:sz="4" w:space="0" w:color="auto"/>
            </w:tcBorders>
          </w:tcPr>
          <w:p w14:paraId="34CD6F7D" w14:textId="77777777" w:rsidR="00384E00" w:rsidRPr="00B47320" w:rsidRDefault="00384E00" w:rsidP="00671E69">
            <w:pPr>
              <w:spacing w:after="0"/>
              <w:rPr>
                <w:kern w:val="2"/>
                <w:szCs w:val="24"/>
                <w14:ligatures w14:val="standardContextual"/>
              </w:rPr>
            </w:pPr>
          </w:p>
        </w:tc>
      </w:tr>
      <w:tr w:rsidR="00384E00" w:rsidRPr="00B47320" w14:paraId="6616A1B8" w14:textId="77777777" w:rsidTr="00CE03A5">
        <w:tc>
          <w:tcPr>
            <w:tcW w:w="709"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41E1142" w14:textId="77777777" w:rsidR="00384E00" w:rsidRPr="00B47320" w:rsidRDefault="00384E00" w:rsidP="00671E69">
            <w:pPr>
              <w:spacing w:after="0"/>
              <w:jc w:val="center"/>
              <w:rPr>
                <w:kern w:val="2"/>
                <w:szCs w:val="24"/>
                <w14:ligatures w14:val="standardContextual"/>
              </w:rPr>
            </w:pPr>
            <w:r w:rsidRPr="00B47320">
              <w:rPr>
                <w:kern w:val="2"/>
                <w:szCs w:val="24"/>
                <w14:ligatures w14:val="standardContextual"/>
              </w:rPr>
              <w:t>15.</w:t>
            </w:r>
          </w:p>
        </w:tc>
        <w:tc>
          <w:tcPr>
            <w:tcW w:w="3403" w:type="dxa"/>
            <w:tcBorders>
              <w:top w:val="nil"/>
              <w:left w:val="nil"/>
              <w:bottom w:val="single" w:sz="4" w:space="0" w:color="auto"/>
              <w:right w:val="single" w:sz="8" w:space="0" w:color="auto"/>
            </w:tcBorders>
            <w:tcMar>
              <w:top w:w="0" w:type="dxa"/>
              <w:left w:w="108" w:type="dxa"/>
              <w:bottom w:w="0" w:type="dxa"/>
              <w:right w:w="108" w:type="dxa"/>
            </w:tcMar>
            <w:hideMark/>
          </w:tcPr>
          <w:p w14:paraId="6088BE75" w14:textId="77777777" w:rsidR="00384E00" w:rsidRPr="00B47320" w:rsidRDefault="00384E00" w:rsidP="00671E69">
            <w:pPr>
              <w:spacing w:after="0"/>
              <w:rPr>
                <w:kern w:val="2"/>
                <w:szCs w:val="24"/>
                <w14:ligatures w14:val="standardContextual"/>
              </w:rPr>
            </w:pPr>
            <w:proofErr w:type="spellStart"/>
            <w:r w:rsidRPr="00B47320">
              <w:rPr>
                <w:kern w:val="2"/>
                <w:szCs w:val="24"/>
                <w:lang w:eastAsia="lt-LT"/>
                <w14:ligatures w14:val="standardContextual"/>
              </w:rPr>
              <w:t>Defibriliatorius</w:t>
            </w:r>
            <w:proofErr w:type="spellEnd"/>
            <w:r w:rsidRPr="00B47320">
              <w:rPr>
                <w:kern w:val="2"/>
                <w:szCs w:val="24"/>
                <w:lang w:eastAsia="lt-LT"/>
                <w14:ligatures w14:val="standardContextual"/>
              </w:rPr>
              <w:t xml:space="preserve"> bei komplektuojamos dalys turi būti naujos, ne senesnės kaip 202</w:t>
            </w:r>
            <w:r>
              <w:rPr>
                <w:kern w:val="2"/>
                <w:szCs w:val="24"/>
                <w:lang w:eastAsia="lt-LT"/>
                <w14:ligatures w14:val="standardContextual"/>
              </w:rPr>
              <w:t>4</w:t>
            </w:r>
            <w:r w:rsidRPr="00B47320">
              <w:rPr>
                <w:kern w:val="2"/>
                <w:szCs w:val="24"/>
                <w:lang w:eastAsia="lt-LT"/>
                <w14:ligatures w14:val="standardContextual"/>
              </w:rPr>
              <w:t xml:space="preserve"> m. gamybos.</w:t>
            </w:r>
          </w:p>
        </w:tc>
        <w:tc>
          <w:tcPr>
            <w:tcW w:w="3402" w:type="dxa"/>
            <w:tcBorders>
              <w:top w:val="nil"/>
              <w:left w:val="nil"/>
              <w:bottom w:val="single" w:sz="4" w:space="0" w:color="auto"/>
              <w:right w:val="single" w:sz="8" w:space="0" w:color="auto"/>
            </w:tcBorders>
            <w:tcMar>
              <w:top w:w="0" w:type="dxa"/>
              <w:left w:w="108" w:type="dxa"/>
              <w:bottom w:w="0" w:type="dxa"/>
              <w:right w:w="108" w:type="dxa"/>
            </w:tcMar>
          </w:tcPr>
          <w:p w14:paraId="78FF7228" w14:textId="77777777" w:rsidR="00384E00" w:rsidRPr="00B47320" w:rsidRDefault="00384E00" w:rsidP="00671E69">
            <w:pPr>
              <w:pStyle w:val="Other0"/>
              <w:spacing w:line="256" w:lineRule="auto"/>
              <w:rPr>
                <w:i/>
                <w:iCs/>
                <w:szCs w:val="24"/>
              </w:rPr>
            </w:pPr>
            <w:r w:rsidRPr="00B47320">
              <w:rPr>
                <w:szCs w:val="24"/>
              </w:rPr>
              <w:t>Būtina</w:t>
            </w:r>
          </w:p>
        </w:tc>
        <w:tc>
          <w:tcPr>
            <w:tcW w:w="2693" w:type="dxa"/>
            <w:tcBorders>
              <w:top w:val="nil"/>
              <w:left w:val="nil"/>
              <w:bottom w:val="single" w:sz="4" w:space="0" w:color="auto"/>
              <w:right w:val="single" w:sz="8" w:space="0" w:color="auto"/>
            </w:tcBorders>
          </w:tcPr>
          <w:p w14:paraId="7ACB58B2" w14:textId="77777777" w:rsidR="00384E00" w:rsidRPr="00B47320" w:rsidRDefault="00384E00" w:rsidP="00671E69">
            <w:pPr>
              <w:spacing w:after="0"/>
              <w:rPr>
                <w:i/>
                <w:iCs/>
                <w:kern w:val="2"/>
                <w:szCs w:val="24"/>
                <w14:ligatures w14:val="standardContextual"/>
              </w:rPr>
            </w:pPr>
          </w:p>
        </w:tc>
      </w:tr>
      <w:tr w:rsidR="00384E00" w:rsidRPr="00B47320" w14:paraId="21CE41D0" w14:textId="77777777" w:rsidTr="00CE03A5">
        <w:tc>
          <w:tcPr>
            <w:tcW w:w="7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D46EFD5" w14:textId="77777777" w:rsidR="00384E00" w:rsidRPr="00B47320" w:rsidRDefault="00384E00" w:rsidP="00671E69">
            <w:pPr>
              <w:spacing w:after="0"/>
              <w:jc w:val="center"/>
              <w:rPr>
                <w:kern w:val="2"/>
                <w:szCs w:val="24"/>
                <w14:ligatures w14:val="standardContextual"/>
              </w:rPr>
            </w:pPr>
            <w:r>
              <w:rPr>
                <w:kern w:val="2"/>
                <w:szCs w:val="24"/>
                <w14:ligatures w14:val="standardContextual"/>
              </w:rPr>
              <w:t>16.</w:t>
            </w:r>
          </w:p>
        </w:tc>
        <w:tc>
          <w:tcPr>
            <w:tcW w:w="340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6B65A3" w14:textId="77777777" w:rsidR="00384E00" w:rsidRPr="00B47320" w:rsidRDefault="00384E00" w:rsidP="00671E69">
            <w:pPr>
              <w:spacing w:after="0"/>
              <w:rPr>
                <w:kern w:val="2"/>
                <w:szCs w:val="24"/>
                <w:lang w:eastAsia="lt-LT"/>
                <w14:ligatures w14:val="standardContextual"/>
              </w:rPr>
            </w:pPr>
            <w:r w:rsidRPr="00B47320">
              <w:rPr>
                <w:kern w:val="2"/>
                <w:szCs w:val="24"/>
                <w:lang w:eastAsia="lt-LT"/>
                <w14:ligatures w14:val="standardContextual"/>
              </w:rPr>
              <w:t>Komplektacija</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272550" w14:textId="77777777" w:rsidR="00384E00" w:rsidRPr="00B47320" w:rsidRDefault="00384E00" w:rsidP="00671E69">
            <w:pPr>
              <w:pStyle w:val="Other0"/>
              <w:spacing w:line="256" w:lineRule="auto"/>
              <w:rPr>
                <w:szCs w:val="24"/>
              </w:rPr>
            </w:pPr>
            <w:r w:rsidRPr="00B47320">
              <w:rPr>
                <w:szCs w:val="24"/>
              </w:rPr>
              <w:t xml:space="preserve">1. Automatinis </w:t>
            </w:r>
            <w:proofErr w:type="spellStart"/>
            <w:r w:rsidRPr="00B47320">
              <w:rPr>
                <w:szCs w:val="24"/>
              </w:rPr>
              <w:t>defibriliatorius</w:t>
            </w:r>
            <w:proofErr w:type="spellEnd"/>
            <w:r w:rsidRPr="00B47320">
              <w:rPr>
                <w:szCs w:val="24"/>
              </w:rPr>
              <w:t>.</w:t>
            </w:r>
          </w:p>
          <w:p w14:paraId="5CCF34B8" w14:textId="77777777" w:rsidR="00384E00" w:rsidRPr="00B47320" w:rsidRDefault="00384E00" w:rsidP="00671E69">
            <w:pPr>
              <w:pStyle w:val="Other0"/>
              <w:spacing w:line="256" w:lineRule="auto"/>
              <w:rPr>
                <w:szCs w:val="24"/>
              </w:rPr>
            </w:pPr>
            <w:r w:rsidRPr="00B47320">
              <w:rPr>
                <w:szCs w:val="24"/>
              </w:rPr>
              <w:t xml:space="preserve">2. Nepakraunama baterija </w:t>
            </w:r>
            <w:r w:rsidRPr="00DE77A6">
              <w:rPr>
                <w:color w:val="000000"/>
                <w:szCs w:val="24"/>
                <w:lang w:eastAsia="lt-LT"/>
              </w:rPr>
              <w:t xml:space="preserve">(tarnauja ne mažiau kaip 4 metus </w:t>
            </w:r>
            <w:r w:rsidRPr="00DE77A6">
              <w:rPr>
                <w:szCs w:val="24"/>
                <w:lang w:eastAsia="lt-LT"/>
              </w:rPr>
              <w:lastRenderedPageBreak/>
              <w:t>budėjimo būsenoje)</w:t>
            </w:r>
            <w:r w:rsidRPr="00B47320">
              <w:rPr>
                <w:szCs w:val="24"/>
              </w:rPr>
              <w:t>.</w:t>
            </w:r>
          </w:p>
          <w:p w14:paraId="14265BB3" w14:textId="77777777" w:rsidR="00384E00" w:rsidRPr="00B47320" w:rsidRDefault="00384E00" w:rsidP="00671E69">
            <w:pPr>
              <w:pStyle w:val="Other0"/>
              <w:spacing w:line="256" w:lineRule="auto"/>
              <w:rPr>
                <w:szCs w:val="24"/>
              </w:rPr>
            </w:pPr>
            <w:r w:rsidRPr="00B47320">
              <w:rPr>
                <w:szCs w:val="24"/>
              </w:rPr>
              <w:t>3. Vienkartiniai elektrodai suaugusiems – 1 vnt.</w:t>
            </w:r>
          </w:p>
          <w:p w14:paraId="1E98A83D" w14:textId="77777777" w:rsidR="00384E00" w:rsidRPr="00B47320" w:rsidRDefault="00384E00" w:rsidP="00671E69">
            <w:pPr>
              <w:pStyle w:val="Other0"/>
              <w:spacing w:line="256" w:lineRule="auto"/>
              <w:rPr>
                <w:szCs w:val="24"/>
              </w:rPr>
            </w:pPr>
            <w:r w:rsidRPr="00B47320">
              <w:rPr>
                <w:szCs w:val="24"/>
              </w:rPr>
              <w:t>4. Vienkartiniai elektrodai vaikams – 1 vnt.</w:t>
            </w:r>
          </w:p>
          <w:p w14:paraId="617AE734" w14:textId="77777777" w:rsidR="00384E00" w:rsidRPr="00B47320" w:rsidRDefault="00384E00" w:rsidP="00671E69">
            <w:pPr>
              <w:pStyle w:val="Other0"/>
              <w:spacing w:line="256" w:lineRule="auto"/>
              <w:rPr>
                <w:szCs w:val="24"/>
              </w:rPr>
            </w:pPr>
            <w:r w:rsidRPr="00B47320">
              <w:rPr>
                <w:szCs w:val="24"/>
              </w:rPr>
              <w:t xml:space="preserve">5. Krepšys ar sieninė spintelė/laikiklis </w:t>
            </w:r>
            <w:proofErr w:type="spellStart"/>
            <w:r w:rsidRPr="00B47320">
              <w:rPr>
                <w:szCs w:val="24"/>
              </w:rPr>
              <w:t>defibriliatoriui</w:t>
            </w:r>
            <w:proofErr w:type="spellEnd"/>
            <w:r w:rsidRPr="00B47320">
              <w:rPr>
                <w:szCs w:val="24"/>
              </w:rPr>
              <w:t xml:space="preserve"> – 1 vnt.</w:t>
            </w:r>
          </w:p>
        </w:tc>
        <w:tc>
          <w:tcPr>
            <w:tcW w:w="2693" w:type="dxa"/>
            <w:tcBorders>
              <w:top w:val="single" w:sz="4" w:space="0" w:color="auto"/>
              <w:left w:val="nil"/>
              <w:bottom w:val="single" w:sz="8" w:space="0" w:color="auto"/>
              <w:right w:val="single" w:sz="8" w:space="0" w:color="auto"/>
            </w:tcBorders>
          </w:tcPr>
          <w:p w14:paraId="430494D3" w14:textId="77777777" w:rsidR="00384E00" w:rsidRPr="00B47320" w:rsidRDefault="00384E00" w:rsidP="00671E69">
            <w:pPr>
              <w:spacing w:after="0"/>
              <w:rPr>
                <w:i/>
                <w:iCs/>
                <w:kern w:val="2"/>
                <w:szCs w:val="24"/>
                <w14:ligatures w14:val="standardContextual"/>
              </w:rPr>
            </w:pPr>
          </w:p>
        </w:tc>
      </w:tr>
    </w:tbl>
    <w:p w14:paraId="644C5EFC" w14:textId="77777777" w:rsidR="00384E00" w:rsidRPr="00F2131B" w:rsidRDefault="00384E00" w:rsidP="00384E00">
      <w:pPr>
        <w:pStyle w:val="Body2"/>
        <w:rPr>
          <w:color w:val="000000" w:themeColor="text1"/>
          <w:highlight w:val="yellow"/>
          <w:lang w:val="lt-LT"/>
        </w:rPr>
      </w:pPr>
    </w:p>
    <w:sectPr w:rsidR="00384E00" w:rsidRPr="00F2131B"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6D9"/>
    <w:multiLevelType w:val="hybridMultilevel"/>
    <w:tmpl w:val="4B74136C"/>
    <w:lvl w:ilvl="0" w:tplc="04270001">
      <w:start w:val="1"/>
      <w:numFmt w:val="bullet"/>
      <w:lvlText w:val=""/>
      <w:lvlJc w:val="left"/>
      <w:pPr>
        <w:ind w:left="206" w:hanging="360"/>
      </w:pPr>
      <w:rPr>
        <w:rFonts w:ascii="Symbol" w:hAnsi="Symbol" w:hint="default"/>
      </w:rPr>
    </w:lvl>
    <w:lvl w:ilvl="1" w:tplc="04270003" w:tentative="1">
      <w:start w:val="1"/>
      <w:numFmt w:val="bullet"/>
      <w:lvlText w:val="o"/>
      <w:lvlJc w:val="left"/>
      <w:pPr>
        <w:ind w:left="926" w:hanging="360"/>
      </w:pPr>
      <w:rPr>
        <w:rFonts w:ascii="Courier New" w:hAnsi="Courier New" w:cs="Courier New" w:hint="default"/>
      </w:rPr>
    </w:lvl>
    <w:lvl w:ilvl="2" w:tplc="04270005" w:tentative="1">
      <w:start w:val="1"/>
      <w:numFmt w:val="bullet"/>
      <w:lvlText w:val=""/>
      <w:lvlJc w:val="left"/>
      <w:pPr>
        <w:ind w:left="1646" w:hanging="360"/>
      </w:pPr>
      <w:rPr>
        <w:rFonts w:ascii="Wingdings" w:hAnsi="Wingdings" w:hint="default"/>
      </w:rPr>
    </w:lvl>
    <w:lvl w:ilvl="3" w:tplc="04270001" w:tentative="1">
      <w:start w:val="1"/>
      <w:numFmt w:val="bullet"/>
      <w:lvlText w:val=""/>
      <w:lvlJc w:val="left"/>
      <w:pPr>
        <w:ind w:left="2366" w:hanging="360"/>
      </w:pPr>
      <w:rPr>
        <w:rFonts w:ascii="Symbol" w:hAnsi="Symbol" w:hint="default"/>
      </w:rPr>
    </w:lvl>
    <w:lvl w:ilvl="4" w:tplc="04270003" w:tentative="1">
      <w:start w:val="1"/>
      <w:numFmt w:val="bullet"/>
      <w:lvlText w:val="o"/>
      <w:lvlJc w:val="left"/>
      <w:pPr>
        <w:ind w:left="3086" w:hanging="360"/>
      </w:pPr>
      <w:rPr>
        <w:rFonts w:ascii="Courier New" w:hAnsi="Courier New" w:cs="Courier New" w:hint="default"/>
      </w:rPr>
    </w:lvl>
    <w:lvl w:ilvl="5" w:tplc="04270005" w:tentative="1">
      <w:start w:val="1"/>
      <w:numFmt w:val="bullet"/>
      <w:lvlText w:val=""/>
      <w:lvlJc w:val="left"/>
      <w:pPr>
        <w:ind w:left="3806" w:hanging="360"/>
      </w:pPr>
      <w:rPr>
        <w:rFonts w:ascii="Wingdings" w:hAnsi="Wingdings" w:hint="default"/>
      </w:rPr>
    </w:lvl>
    <w:lvl w:ilvl="6" w:tplc="04270001" w:tentative="1">
      <w:start w:val="1"/>
      <w:numFmt w:val="bullet"/>
      <w:lvlText w:val=""/>
      <w:lvlJc w:val="left"/>
      <w:pPr>
        <w:ind w:left="4526" w:hanging="360"/>
      </w:pPr>
      <w:rPr>
        <w:rFonts w:ascii="Symbol" w:hAnsi="Symbol" w:hint="default"/>
      </w:rPr>
    </w:lvl>
    <w:lvl w:ilvl="7" w:tplc="04270003" w:tentative="1">
      <w:start w:val="1"/>
      <w:numFmt w:val="bullet"/>
      <w:lvlText w:val="o"/>
      <w:lvlJc w:val="left"/>
      <w:pPr>
        <w:ind w:left="5246" w:hanging="360"/>
      </w:pPr>
      <w:rPr>
        <w:rFonts w:ascii="Courier New" w:hAnsi="Courier New" w:cs="Courier New" w:hint="default"/>
      </w:rPr>
    </w:lvl>
    <w:lvl w:ilvl="8" w:tplc="04270005" w:tentative="1">
      <w:start w:val="1"/>
      <w:numFmt w:val="bullet"/>
      <w:lvlText w:val=""/>
      <w:lvlJc w:val="left"/>
      <w:pPr>
        <w:ind w:left="5966"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906F6B"/>
    <w:multiLevelType w:val="hybridMultilevel"/>
    <w:tmpl w:val="A64095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A63E86"/>
    <w:multiLevelType w:val="hybridMultilevel"/>
    <w:tmpl w:val="64B8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09110E"/>
    <w:multiLevelType w:val="hybridMultilevel"/>
    <w:tmpl w:val="E6144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D6AF9"/>
    <w:multiLevelType w:val="hybridMultilevel"/>
    <w:tmpl w:val="E4226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116177"/>
    <w:multiLevelType w:val="hybridMultilevel"/>
    <w:tmpl w:val="6EAE75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15:restartNumberingAfterBreak="0">
    <w:nsid w:val="3FA733E5"/>
    <w:multiLevelType w:val="hybridMultilevel"/>
    <w:tmpl w:val="7FB85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C4117"/>
    <w:multiLevelType w:val="hybridMultilevel"/>
    <w:tmpl w:val="932CA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5" w15:restartNumberingAfterBreak="0">
    <w:nsid w:val="43765849"/>
    <w:multiLevelType w:val="hybridMultilevel"/>
    <w:tmpl w:val="D3260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912251"/>
    <w:multiLevelType w:val="hybridMultilevel"/>
    <w:tmpl w:val="A1BE7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85161"/>
    <w:multiLevelType w:val="hybridMultilevel"/>
    <w:tmpl w:val="C096B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B0F6BBC"/>
    <w:multiLevelType w:val="hybridMultilevel"/>
    <w:tmpl w:val="DA220AC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125588C"/>
    <w:multiLevelType w:val="hybridMultilevel"/>
    <w:tmpl w:val="ED568682"/>
    <w:lvl w:ilvl="0" w:tplc="DCD0AB0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7C9B1274"/>
    <w:multiLevelType w:val="hybridMultilevel"/>
    <w:tmpl w:val="E516F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8144178">
    <w:abstractNumId w:val="14"/>
  </w:num>
  <w:num w:numId="2" w16cid:durableId="5294203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20"/>
  </w:num>
  <w:num w:numId="4" w16cid:durableId="1012487642">
    <w:abstractNumId w:val="11"/>
  </w:num>
  <w:num w:numId="5" w16cid:durableId="720985740">
    <w:abstractNumId w:val="0"/>
  </w:num>
  <w:num w:numId="6" w16cid:durableId="630940894">
    <w:abstractNumId w:val="18"/>
  </w:num>
  <w:num w:numId="7" w16cid:durableId="4400701">
    <w:abstractNumId w:val="4"/>
  </w:num>
  <w:num w:numId="8" w16cid:durableId="1018236633">
    <w:abstractNumId w:val="24"/>
  </w:num>
  <w:num w:numId="9" w16cid:durableId="1077360318">
    <w:abstractNumId w:val="22"/>
  </w:num>
  <w:num w:numId="10" w16cid:durableId="1046296752">
    <w:abstractNumId w:val="23"/>
  </w:num>
  <w:num w:numId="11" w16cid:durableId="201216638">
    <w:abstractNumId w:val="9"/>
  </w:num>
  <w:num w:numId="12" w16cid:durableId="1236665740">
    <w:abstractNumId w:val="1"/>
  </w:num>
  <w:num w:numId="13" w16cid:durableId="627513194">
    <w:abstractNumId w:val="8"/>
  </w:num>
  <w:num w:numId="14" w16cid:durableId="1042902924">
    <w:abstractNumId w:val="15"/>
  </w:num>
  <w:num w:numId="15" w16cid:durableId="786199188">
    <w:abstractNumId w:val="2"/>
  </w:num>
  <w:num w:numId="16" w16cid:durableId="338774901">
    <w:abstractNumId w:val="25"/>
  </w:num>
  <w:num w:numId="17" w16cid:durableId="15991004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9788227">
    <w:abstractNumId w:val="17"/>
  </w:num>
  <w:num w:numId="19" w16cid:durableId="1847403946">
    <w:abstractNumId w:val="6"/>
  </w:num>
  <w:num w:numId="20" w16cid:durableId="1217081478">
    <w:abstractNumId w:val="3"/>
  </w:num>
  <w:num w:numId="21" w16cid:durableId="1977833655">
    <w:abstractNumId w:val="12"/>
  </w:num>
  <w:num w:numId="22" w16cid:durableId="1855995663">
    <w:abstractNumId w:val="19"/>
  </w:num>
  <w:num w:numId="23" w16cid:durableId="525486052">
    <w:abstractNumId w:val="13"/>
  </w:num>
  <w:num w:numId="24" w16cid:durableId="6532947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9247539">
    <w:abstractNumId w:val="5"/>
  </w:num>
  <w:num w:numId="26" w16cid:durableId="8540769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5A20"/>
    <w:rsid w:val="000D2A13"/>
    <w:rsid w:val="000D5E31"/>
    <w:rsid w:val="000E4172"/>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3E80"/>
    <w:rsid w:val="003257CA"/>
    <w:rsid w:val="00346AD1"/>
    <w:rsid w:val="003606F7"/>
    <w:rsid w:val="00372EF1"/>
    <w:rsid w:val="003827BC"/>
    <w:rsid w:val="00382F60"/>
    <w:rsid w:val="003844DE"/>
    <w:rsid w:val="00384950"/>
    <w:rsid w:val="00384E0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AD9"/>
    <w:rsid w:val="005131A8"/>
    <w:rsid w:val="00535F42"/>
    <w:rsid w:val="005372A0"/>
    <w:rsid w:val="005374CF"/>
    <w:rsid w:val="00544A1C"/>
    <w:rsid w:val="005600EB"/>
    <w:rsid w:val="005A243A"/>
    <w:rsid w:val="005A33CA"/>
    <w:rsid w:val="005A7C8D"/>
    <w:rsid w:val="005B794A"/>
    <w:rsid w:val="005D4DE5"/>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C3233"/>
    <w:rsid w:val="007C3703"/>
    <w:rsid w:val="007C5071"/>
    <w:rsid w:val="007D0C76"/>
    <w:rsid w:val="007D103B"/>
    <w:rsid w:val="007D3EEC"/>
    <w:rsid w:val="007D4AE8"/>
    <w:rsid w:val="007E0669"/>
    <w:rsid w:val="007E2EAA"/>
    <w:rsid w:val="007F6D5F"/>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8C58C9"/>
    <w:rsid w:val="0090233D"/>
    <w:rsid w:val="0091020C"/>
    <w:rsid w:val="0091536E"/>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22BF8"/>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32E69"/>
    <w:rsid w:val="00B35660"/>
    <w:rsid w:val="00B4369C"/>
    <w:rsid w:val="00B46B4F"/>
    <w:rsid w:val="00B574BA"/>
    <w:rsid w:val="00B5794A"/>
    <w:rsid w:val="00B6141B"/>
    <w:rsid w:val="00B76499"/>
    <w:rsid w:val="00B80C8B"/>
    <w:rsid w:val="00B937D8"/>
    <w:rsid w:val="00BA37D6"/>
    <w:rsid w:val="00BB3108"/>
    <w:rsid w:val="00BC756A"/>
    <w:rsid w:val="00BD321C"/>
    <w:rsid w:val="00BF7718"/>
    <w:rsid w:val="00C0127A"/>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03A5"/>
    <w:rsid w:val="00CE5900"/>
    <w:rsid w:val="00CF36DF"/>
    <w:rsid w:val="00CF453A"/>
    <w:rsid w:val="00CF6794"/>
    <w:rsid w:val="00D008AF"/>
    <w:rsid w:val="00D04323"/>
    <w:rsid w:val="00D2376E"/>
    <w:rsid w:val="00D24729"/>
    <w:rsid w:val="00D25D14"/>
    <w:rsid w:val="00D36828"/>
    <w:rsid w:val="00D54015"/>
    <w:rsid w:val="00D67AA2"/>
    <w:rsid w:val="00D74264"/>
    <w:rsid w:val="00D75250"/>
    <w:rsid w:val="00D8570D"/>
    <w:rsid w:val="00DA1BEF"/>
    <w:rsid w:val="00DA41D4"/>
    <w:rsid w:val="00DB06A3"/>
    <w:rsid w:val="00DB270E"/>
    <w:rsid w:val="00DC2537"/>
    <w:rsid w:val="00DC38AE"/>
    <w:rsid w:val="00DC3EA6"/>
    <w:rsid w:val="00DD4932"/>
    <w:rsid w:val="00DE0217"/>
    <w:rsid w:val="00DF2FE4"/>
    <w:rsid w:val="00DF5B68"/>
    <w:rsid w:val="00E048A9"/>
    <w:rsid w:val="00E2628D"/>
    <w:rsid w:val="00E32D1D"/>
    <w:rsid w:val="00E3463A"/>
    <w:rsid w:val="00E846F6"/>
    <w:rsid w:val="00E86167"/>
    <w:rsid w:val="00E92D8E"/>
    <w:rsid w:val="00E952A1"/>
    <w:rsid w:val="00EA3653"/>
    <w:rsid w:val="00EA3A48"/>
    <w:rsid w:val="00EB3D62"/>
    <w:rsid w:val="00EC0BA0"/>
    <w:rsid w:val="00EC22BB"/>
    <w:rsid w:val="00ED0AA6"/>
    <w:rsid w:val="00EE1B64"/>
    <w:rsid w:val="00EE2759"/>
    <w:rsid w:val="00EE6F7F"/>
    <w:rsid w:val="00F01DBE"/>
    <w:rsid w:val="00F02F9B"/>
    <w:rsid w:val="00F0512E"/>
    <w:rsid w:val="00F07F7F"/>
    <w:rsid w:val="00F2131B"/>
    <w:rsid w:val="00F36943"/>
    <w:rsid w:val="00F52085"/>
    <w:rsid w:val="00F61002"/>
    <w:rsid w:val="00F6661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 w:type="paragraph" w:customStyle="1" w:styleId="TableContents">
    <w:name w:val="Table Contents"/>
    <w:basedOn w:val="Normal"/>
    <w:rsid w:val="00F2131B"/>
    <w:pPr>
      <w:suppressLineNumbers/>
      <w:suppressAutoHyphens/>
      <w:spacing w:after="0" w:line="240" w:lineRule="auto"/>
    </w:pPr>
    <w:rPr>
      <w:rFonts w:eastAsia="Times New Roman"/>
      <w:kern w:val="2"/>
      <w:szCs w:val="24"/>
      <w:lang w:val="en-GB" w:eastAsia="ar-SA"/>
    </w:rPr>
  </w:style>
  <w:style w:type="character" w:customStyle="1" w:styleId="Other">
    <w:name w:val="Other_"/>
    <w:basedOn w:val="DefaultParagraphFont"/>
    <w:link w:val="Other0"/>
    <w:locked/>
    <w:rsid w:val="00384E00"/>
    <w:rPr>
      <w:rFonts w:eastAsia="Times New Roman" w:cs="Times New Roman"/>
    </w:rPr>
  </w:style>
  <w:style w:type="paragraph" w:customStyle="1" w:styleId="Other0">
    <w:name w:val="Other"/>
    <w:basedOn w:val="Normal"/>
    <w:link w:val="Other"/>
    <w:rsid w:val="00384E00"/>
    <w:pPr>
      <w:widowControl w:val="0"/>
      <w:spacing w:after="0"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3726</Words>
  <Characters>2125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37</cp:revision>
  <cp:lastPrinted>2023-06-15T09:48:00Z</cp:lastPrinted>
  <dcterms:created xsi:type="dcterms:W3CDTF">2023-06-15T09:45:00Z</dcterms:created>
  <dcterms:modified xsi:type="dcterms:W3CDTF">2024-11-25T07:46:00Z</dcterms:modified>
</cp:coreProperties>
</file>